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5F" w:rsidRPr="00030D5F" w:rsidRDefault="00E26D85" w:rsidP="00E26D85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</w:t>
      </w:r>
      <w:r w:rsidR="00030D5F"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ДОБРОВОЛЬНОЙ СДАЧЕ ОРУЖИЯ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Нормы законодательства</w:t>
      </w:r>
      <w:r w:rsidR="00E26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Федеральном законе от 13 декабря 1996 г. № 150-ФЗ «Об оружии»</w:t>
      </w:r>
      <w:r w:rsidR="00E2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раскрываются основные понятия: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оружие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устройства и предметы, конструктивно предназначенные для поражения живой или иной цели, подачи сигналов;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боеприпасы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предметы вооружения и метаемое снаряжение, предназначенные для поражения цели и содержащие разрывной, </w:t>
      </w:r>
      <w:proofErr w:type="gram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метательный</w:t>
      </w:r>
      <w:proofErr w:type="gramEnd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пиротехнический или вышибной заряды либо их сочетание;</w:t>
      </w:r>
      <w:bookmarkStart w:id="0" w:name="_GoBack"/>
      <w:bookmarkEnd w:id="0"/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патрон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устройство, предназначенное для выстрела из оружия, объединяющее в одно целое при помощи гильзы средства инициирования, метательный заряд и метаемое снаряжение;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оборот оружия и основных частей огнестрельного оружия (далее - оружие)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производство оружия, торговля оружием, продажа, передача, приобретение, коллекционирование, экспонирование, учет, хранение, ношение, перевозка, транспортирование, использование, изъятие, уничтожение, ввоз оружия в Российскую Федерацию и вывоз его из Российской Федерации;</w:t>
      </w:r>
      <w:proofErr w:type="gramEnd"/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производство оружия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исследование, разработка, испытание, изготовление, а также художественная отделка и ремонт оружия, изготовление боеприпасов, патронов и их составных частей.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противодействия незаконному обороту оружия, действующим законодательством Российской Федерации предусмотрена уголовная и админис</w:t>
      </w:r>
      <w:r w:rsidR="00E2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тративная ответственность.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незаконные приобретение, передачу, сбыт, хранение, перевозку или ношение оружия, его основных частей, боеприпасов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предусмотрено наступление уголовной ответственности согласно </w:t>
      </w:r>
      <w:r w:rsidR="00E26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222 Уголовного кодекса РФ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виде:</w:t>
      </w:r>
    </w:p>
    <w:p w:rsidR="00030D5F" w:rsidRPr="00030D5F" w:rsidRDefault="00030D5F" w:rsidP="00030D5F">
      <w:pPr>
        <w:numPr>
          <w:ilvl w:val="1"/>
          <w:numId w:val="1"/>
        </w:numPr>
        <w:shd w:val="clear" w:color="auto" w:fill="FFFFFF"/>
        <w:spacing w:before="150" w:after="15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 свободы на срок до трех лет;</w:t>
      </w:r>
    </w:p>
    <w:p w:rsidR="00030D5F" w:rsidRPr="00030D5F" w:rsidRDefault="00030D5F" w:rsidP="00030D5F">
      <w:pPr>
        <w:numPr>
          <w:ilvl w:val="1"/>
          <w:numId w:val="1"/>
        </w:numPr>
        <w:shd w:val="clear" w:color="auto" w:fill="FFFFFF"/>
        <w:spacing w:before="150" w:after="15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принудительных работ на срок до четырех лет;</w:t>
      </w:r>
    </w:p>
    <w:p w:rsidR="00030D5F" w:rsidRPr="00030D5F" w:rsidRDefault="00030D5F" w:rsidP="00030D5F">
      <w:pPr>
        <w:numPr>
          <w:ilvl w:val="1"/>
          <w:numId w:val="1"/>
        </w:numPr>
        <w:shd w:val="clear" w:color="auto" w:fill="FFFFFF"/>
        <w:spacing w:before="150" w:after="15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ареста на срок до шести месяцев;</w:t>
      </w:r>
    </w:p>
    <w:p w:rsidR="00030D5F" w:rsidRPr="00030D5F" w:rsidRDefault="00030D5F" w:rsidP="00030D5F">
      <w:pPr>
        <w:numPr>
          <w:ilvl w:val="1"/>
          <w:numId w:val="1"/>
        </w:numPr>
        <w:shd w:val="clear" w:color="auto" w:fill="FFFFFF"/>
        <w:spacing w:before="150" w:after="15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лишения свободы </w:t>
      </w:r>
      <w:proofErr w:type="gram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срок до четырех лет со штрафом в размере до восьмидесяти тысяч рублей</w:t>
      </w:r>
      <w:proofErr w:type="gramEnd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размере заработной платы или иного дохода осужденного за период до трех месяцев либо без такового.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Незаконный сбыт</w:t>
      </w:r>
      <w:r w:rsidRPr="00030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гражданского огнестрельного гладкоствольного длинноствольного оружия, огнестрельного оружия ограниченного поражения, газового оружия, холодного оружия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наказывается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(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 4 ст. 222 УК РФ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уголовно наказуемы </w:t>
      </w:r>
      <w:r w:rsidRPr="00030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незаконные приобретение, передача, сбыт, </w:t>
      </w:r>
      <w:r w:rsidRPr="0003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хранение</w:t>
      </w:r>
      <w:r w:rsidRPr="00030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перевозка или ношение </w:t>
      </w:r>
      <w:r w:rsidRPr="0003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взрывчатых веществ или взрывных устройств</w:t>
      </w:r>
      <w:r w:rsidRPr="00030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лишения 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свободы на срок до пяти лет со штрафом в размере до ста тысяч рублей или в размере заработной платы или иного дохода осужденного за период до шести месяцев (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 222.1.</w:t>
      </w:r>
      <w:proofErr w:type="gramEnd"/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 РФ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Статьей 223 УК РФ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запрещено </w:t>
      </w:r>
      <w:r w:rsidRPr="00030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незаконные изготовление, переделка или ремонт огнестрельного оружия, его основных частей, а равно незаконное изготовление боеприпасов, 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угрозой наказания в виде лишения свободы на срок от трех до пяти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</w:t>
      </w:r>
      <w:proofErr w:type="gramEnd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 года.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0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Незаконные изготовление, переделка или ремонт огнестрельного оружия ограниченного поражения либо незаконное изготовление газового оружия, холодного оружия, метательного оружия, а равно незаконные изготовление, переделка или снаряжение патронов к огнестрельному оружию ограниченного поражения либо газовому оружию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наказываются лишением свободы на срок до двух лет со штрафом в размере от пятидесяти тысяч до восьмидесяти тысяч рублей или в размере заработной платы или иного</w:t>
      </w:r>
      <w:proofErr w:type="gramEnd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дохода осужденного за период до шести месяцев либо без такового.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 </w:t>
      </w:r>
      <w:r w:rsidRPr="00030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незаконное изготовление взрывчатых веществ, незаконные изготовление, переделку или ремонт взрывных устройств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предусмотрено лишение свободы на срок от трех до шести лет со штрафом в размере от ста тысяч до двухсот тысяч рублей или в размере заработной платы или иного дохода осужденного за период от одного года до двух лет (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 223.1 УК РФ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 законодательством поощряется выведение оружия и боеприпасов к нему, взрывчатых веществ или взрывных устройств из незаконного оборота,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путем освобождения от уголовной ответственности лиц, добровольно сдавших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предметы, указанные в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статьях 222, 222.1, 223 и 223.1 УК РФ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Постановлению Пленума Верховного Суда  РФ от 12 марта 2002 г. № 5 «О судебной практике по делам о хищении, вымогательстве и незаконном обороте оружия, боеприпасов, взрывчатых веществ и взрывных устройств»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добровольной сдачей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огнестрельного оружия, его основных частей, боеприпасов, взрывчатых веществ или взрывных устрой</w:t>
      </w:r>
      <w:proofErr w:type="gram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 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</w:t>
      </w:r>
      <w:proofErr w:type="gramEnd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едует понимать выдачу лицом указанных предметов по своей воле или сообщение органам власти о месте их нахождения при реальной возможности дальнейшего хранения вышеуказанных предметов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может признаваться добровольной сдачей предметов их изъятие при задержании лица, а также при производстве следственных действий по их обнаружению и изъятию.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 сдачи оружия оценивается применительно к конкретным обстоятельствам дела. При этом надлежит иметь в виду, что закон не связывает выдачу с мотивом поведения лица, а также с обстоятельствами, предшествовавшими ей или повлиявшими на принятое решение.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Административная ответственность по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ч. 6 ст. 20.8. </w:t>
      </w:r>
      <w:proofErr w:type="gramStart"/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наступает в случае незаконного приобретения, продажи, передачи, хранения, перевозки или ношения гражданского огнестрельного гладкоствольного оружия и огнестрельного оружия ограниченного поражения, что влечет наложение административного штрафа на граждан в размере от трех тысяч до пяти тысяч 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рублей с конфискацией оружия и патронов к нему либо административный арест на срок от пяти до пятнадцати суток с</w:t>
      </w:r>
      <w:proofErr w:type="gramEnd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конфискацией оружия и патронов к нему.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Особенности сдачи оружия</w:t>
      </w:r>
      <w:r w:rsidR="00E26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осуществления приема изъятого, добровольно сданного, найденного оружия, боеприпасов, патронов к оружию, взрывных устройств, взрывчатых веществ (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далее – Порядок приема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утвержден приказом МВД России от 17 декабря 2012 г. № 1107.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Территориальные органы внутренних дел МВД России Амурской области осуществляют прием от граждан хранящиеся у них огнестрельное оружие, боеприпасы, взрывчатые вещества и взрывные устройства, иные предметы вооружения в соответствии с требованиями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приказа МВД России от 17 декабря 2012 г. № 1107 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Порядка осуществления приема изъятого, добровольно сданного, найденного оружия, боеприпасов, патронов к оружию, взрывных устройств, взрывчатых веществ»,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Росгвардии</w:t>
      </w:r>
      <w:proofErr w:type="spellEnd"/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54</w:t>
      </w:r>
      <w:proofErr w:type="gramEnd"/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МВД России № 90 от 22 февраля 2019 г.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утверждении </w:t>
      </w:r>
      <w:proofErr w:type="gram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взаимодействия Федеральной службы войск национальной гвардии Российской</w:t>
      </w:r>
      <w:proofErr w:type="gramEnd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ее территориальных органов и органов внутренних дел Российской Федерации по вопросам, отнесенным к их компетенции в сфере оборота оружия».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 декабря 2020 г. утвержден совместный приказ УМВД России по Амурской области, Управления </w:t>
      </w:r>
      <w:proofErr w:type="spell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Амурской области № 642/383 «О мерах по организации добровольной сдачи гражданами хранящихся у них огнестрельного оружия, боеприпасов, взрывчатых веществ и взрывных устройств за вознаграждение».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первичное оформление добровольно сданных, найденных предметов вооружения (кроме взрывчатых веществ и предметов, их содержащих, признанных специалистами опасными для транспортировки и хранения), осуществляется оперативным дежурным в территориальном органе внутренних дел по месту их обнаружения, сдачи.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Взрывоопасные предметы приему и хранению в территориальных органах не подлежат и уничтожаются на месте.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уничтожении и способе уничтожения принимается специалистом-взрывотехником, о чем в акте осмотра объекта делается соответствующая запись. Указанный акт приобщается к материалам проверки, проводимой по факту обнаружения взрывоопасных предметов.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и первичное оформление предметов вооружения осуществляются при наличии заявления юридического или физического лица о добровольной сдаче предметов вооружения.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приеме предметов вооружения оперативный дежурный территориального органа проверяет соответствие фактического количества, видов, моделей, калибра и имеющихся индивидуальных реквизитов (серий, номеров и годов изготовления) принимаемого оружия, партий изготовления, заводов-изготовителей, годов изготовления патронов к нему и боеприпасов, а также их внешнего состояния записям в представленных документах. В случае расхождения данных, указанных в документах, с фактическим наличием оперативный дежурный территориального органа с участием лица, сдающего 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предметы вооружения, составляет акт проверки и осмотра оружия, патронов к нему и боеприпасов.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учета приема добровольно сданных, найденных предметов вооружения оперативный дежурный территориального органа оформляет квитанцию в двух экземплярах и корешок квитанции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каждую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единицу оружия, боеприпасы и патроны к оружию одного вида, калибра, партии изготовления, завода-изготовителя и года изготовления (если установлены), а также на каждую единицу взрывных устройств и взрывчатых веществ.</w:t>
      </w:r>
      <w:proofErr w:type="gramEnd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 экземпляр квитанции вручается лицу, передающему оружие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второй экземпляр квитанции находится вместе с предметом вооружения, корешок квитанции остается для контроля в дежурной части территориального органа.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территориальным органом МВД России проводится проверка по факту сдачи гражданином предметов вооружения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сроком до 30 суток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необходимости проведения экспертизы срок может продляться. После проведения проверки, в случае подтверждения добровольного факта сдачи гражданином оружия, выносится постановление об отказе в возбуждении уголовного дела.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на очередном заседании </w:t>
      </w:r>
      <w:r w:rsidRPr="00030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комиссии по добровольной сдаче оружия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рассматриваются материалы на сданное оружие, боеприпасы, взрывчатые вещества и взрывные устройства, по итогам которого дается заключение территориального органа МВД России, подтверждающее добровольную сдачу гражданином оружия в соответствующий территориальный орган МВД России и содержащее сведения о категории сданного оружия.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проводятся по мере поступления в орган внутренних дел добровольно сданных гражданами предметов вооружения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3 рабочих дней 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момента вынесения постановления об отказе в возбуждении уголовного дела по факту добровольной сдачи 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незаконно хранящихся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предметов вооружения, либо с момента составления заключения по обращению гражданина, сдающего предметы вооружения, хранящиеся 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 него на законных основаниях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осуществления выплат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осуществления выплат гражданам за добровольно сданные оружие, боеприпасы, взрывчатые вещества и взрывные устройства утверждена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Постановлением Правительства Амурской области от 19 мая 2014 г. № 293 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Порядка выплаты вознаграждения гражданам, добровольно сдающим незаконно хранящееся у них оружие, боеприпасы»</w:t>
      </w:r>
      <w:r w:rsidR="00E2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далее – Порядок выплаты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января 2021 г. в данное постановление вступили в силу изменения, согласно которым производятся выплаты не только за сданное незаконно хранящееся оружие, но и хранящееся на добровольной основе, а также неисправное.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</w:t>
      </w:r>
      <w:proofErr w:type="gramStart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непригодности для использования по прямому назначению сданного гражданами оружия, боеприпасов, взрывчатых веществ и взрывных устройств размер вознаграждения </w:t>
      </w:r>
      <w:r w:rsidR="00E26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уменьшается на 30 %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Финансовое обеспечение расходов, связанных с выплатой вознаграждения, осуществляется за счет средств областного бюджета. В 2021-2025 гг. на эти цели 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запланированы расходы в размере </w:t>
      </w:r>
      <w:r w:rsidRPr="0003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464,0 тыс. руб.</w:t>
      </w: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ежегодно </w:t>
      </w:r>
      <w:r w:rsidRPr="00030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(размеры финансирования могут быть увеличены в зависимости от потребностей).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января 2021 г. также увеличены суммы выплат за сданное оружие.</w:t>
      </w:r>
    </w:p>
    <w:p w:rsidR="00030D5F" w:rsidRPr="00030D5F" w:rsidRDefault="00030D5F" w:rsidP="00030D5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зависимости от категории выплаты производятся в следующих размерах:</w:t>
      </w:r>
    </w:p>
    <w:p w:rsidR="00030D5F" w:rsidRPr="00030D5F" w:rsidRDefault="00030D5F" w:rsidP="00030D5F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вознаграждения гражданам, добровольно сдающим хранящиеся у них оружие, боеприпасы, взрывчатые вещества и взрывные устройства</w:t>
      </w:r>
    </w:p>
    <w:p w:rsidR="00030D5F" w:rsidRPr="00030D5F" w:rsidRDefault="00030D5F" w:rsidP="00030D5F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00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2253"/>
      </w:tblGrid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сданного оружия, боеприпасов, взрывчатых веществ и взрывных устройств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вознаграждения (рублей)</w:t>
            </w:r>
          </w:p>
        </w:tc>
      </w:tr>
      <w:tr w:rsidR="00030D5F" w:rsidRPr="00030D5F" w:rsidTr="00030D5F">
        <w:trPr>
          <w:jc w:val="center"/>
        </w:trPr>
        <w:tc>
          <w:tcPr>
            <w:tcW w:w="9000" w:type="dxa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Боевое ручное стрелковое оружие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Гранатомет, миномет, пулемет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Винтовка, карабин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Пистолет, револьвер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030D5F" w:rsidRPr="00030D5F" w:rsidTr="00030D5F">
        <w:trPr>
          <w:jc w:val="center"/>
        </w:trPr>
        <w:tc>
          <w:tcPr>
            <w:tcW w:w="9000" w:type="dxa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Служебное оружие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Огнестрельное оружие ограниченного поражения с патронами травматического действия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030D5F" w:rsidRPr="00030D5F" w:rsidTr="00030D5F">
        <w:trPr>
          <w:jc w:val="center"/>
        </w:trPr>
        <w:tc>
          <w:tcPr>
            <w:tcW w:w="9000" w:type="dxa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Гражданское оружие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Огнестрельное</w:t>
            </w:r>
            <w:proofErr w:type="gramEnd"/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длинноствольное с нарезным стволом, в том числе спортивное и охотничье, огнестрельное комбинированное (нарезное и гладкоствольное) длинноствольное, в том числе со сменными и вкладными нарезными стволами, огнестрельное с нарезным стволом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Пневматическое</w:t>
            </w:r>
            <w:proofErr w:type="gramEnd"/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дульной энергией не более 25 Дж, огнестрельное гладкоствольное длинноствольное, в том числе с длиной нарезной части не более 140 мм, огнестрельное гладкоствольное, спортивное гладкоствольное (за одну </w:t>
            </w: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Охотничье</w:t>
            </w:r>
            <w:proofErr w:type="gramEnd"/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пневматическое с дульной энергией не более 25 Дж, огнестрельное гладкоствольное длинноствольное, в том числе с длиной нарезной части не более 140 мм, огнестрельное гладкоствольное, спортивное гладкоствольное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Огнестрельное оружие ограниченного поражения (пистолет, револьвер, огнестрельное бесствольное устройство отечественного производства) с патронами травматического действия, патронами газового действия и патронами светозвукового действия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030D5F" w:rsidRPr="00030D5F" w:rsidTr="00030D5F">
        <w:trPr>
          <w:jc w:val="center"/>
        </w:trPr>
        <w:tc>
          <w:tcPr>
            <w:tcW w:w="9000" w:type="dxa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Самодельное оружие (атипичное), обрезы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Самодельное огнестрельное нарезное оружие, в том числе короткоствольное, обрез огнестрельного нарезного оружия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Самодельное огнестрельное гладкоствольное оружие, обрез огнестрельного гладкоствольного оружия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030D5F" w:rsidRPr="00030D5F" w:rsidTr="00030D5F">
        <w:trPr>
          <w:jc w:val="center"/>
        </w:trPr>
        <w:tc>
          <w:tcPr>
            <w:tcW w:w="9000" w:type="dxa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Боеприпасы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Снаряды, мины, гранаты (штатный боеприпас)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Гранаты ручные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Боеприпасы к оружию с нарезным стволом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Боеприпасы к гладкоствольному оружию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30D5F" w:rsidRPr="00030D5F" w:rsidTr="00030D5F">
        <w:trPr>
          <w:jc w:val="center"/>
        </w:trPr>
        <w:tc>
          <w:tcPr>
            <w:tcW w:w="9000" w:type="dxa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Взрывчатые вещества, взрывное устройство, средство взрывания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Взрывчатые вещества (кроме пороха) (за 100 граммов)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Порох военного назначения (за 100 граммов)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Порох охотничий (за 100 граммов)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Детонаторы и иные средства взрывания за одну единицу (1 метр погонный)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Взрывное устройство (взрывчатые вещества + средство взрывания) (за 1 килограмм)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030D5F" w:rsidRPr="00030D5F" w:rsidTr="00030D5F">
        <w:trPr>
          <w:jc w:val="center"/>
        </w:trPr>
        <w:tc>
          <w:tcPr>
            <w:tcW w:w="9000" w:type="dxa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Иное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Авиабомбы и кумулятивные заряды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Ручное реактивное оружие, гранатометы и боеприпасы к ним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030D5F" w:rsidRPr="00030D5F" w:rsidTr="00030D5F">
        <w:trPr>
          <w:jc w:val="center"/>
        </w:trPr>
        <w:tc>
          <w:tcPr>
            <w:tcW w:w="674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Сигнальное оружие, холодное оружие (за одну единицу)</w:t>
            </w:r>
          </w:p>
        </w:tc>
        <w:tc>
          <w:tcPr>
            <w:tcW w:w="2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30D5F" w:rsidRPr="00030D5F" w:rsidRDefault="00030D5F" w:rsidP="00030D5F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</w:tbl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Для получения вознаграждения гражданин </w:t>
      </w:r>
      <w:r w:rsidRPr="00030D5F">
        <w:rPr>
          <w:rStyle w:val="a4"/>
          <w:color w:val="000000"/>
        </w:rPr>
        <w:t>не позднее 20 декабря</w:t>
      </w:r>
      <w:r w:rsidRPr="00030D5F">
        <w:rPr>
          <w:color w:val="000000"/>
        </w:rPr>
        <w:t> текущего года представляет в </w:t>
      </w:r>
      <w:r w:rsidRPr="00030D5F">
        <w:rPr>
          <w:rStyle w:val="a4"/>
          <w:color w:val="000000"/>
        </w:rPr>
        <w:t>Управление по охране, контролю и регулированию использования объектов животного мира и среды их обитания Амурской области [1]</w:t>
      </w:r>
      <w:r w:rsidRPr="00030D5F">
        <w:rPr>
          <w:color w:val="000000"/>
        </w:rPr>
        <w:t> (далее - управление):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письменное заявление на имя начальника управления о выплате вознаграждения с указанием идентификационных и контактных данных гражданина (фамилия, имя, отчество, дата рождения, адрес места жительства (регистрации) или места пребывания, номер контактного телефона, идентификационный номер налогоплательщика и страховой номер индивидуального лицевого счета, указанный в страховом свидетельстве обязательного пенсионного страхования).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rStyle w:val="a5"/>
          <w:color w:val="000000"/>
        </w:rPr>
        <w:t>Форма заявления о выплате вознаграждения утверждается управлением и размещается на официальном сайте управления в информационно-телекоммуникационной сети "Интернет" по адресу: </w:t>
      </w:r>
      <w:hyperlink r:id="rId6" w:history="1">
        <w:r w:rsidRPr="00030D5F">
          <w:rPr>
            <w:rStyle w:val="a5"/>
            <w:color w:val="0070A8"/>
          </w:rPr>
          <w:t>www.amurohota.ru</w:t>
        </w:r>
      </w:hyperlink>
      <w:r w:rsidRPr="00030D5F">
        <w:rPr>
          <w:rStyle w:val="a5"/>
          <w:color w:val="000000"/>
        </w:rPr>
        <w:t>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rStyle w:val="a5"/>
          <w:color w:val="000000"/>
        </w:rPr>
        <w:t>Форма заявления по состоянию на 2021 год приведена в приложении.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К заявлению о выплате вознаграждения прилагаются следующие документы: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а) справка о банковских реквизитах счета гражданина, выданная кредитной организацией, в которой открыт счет;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б) копия документа, удостоверяющего личность гражданина;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 xml:space="preserve">в) заключение территориального органа федерального органа исполнительной власти, уполномоченного в сфере оборота оружия, подтверждающее добровольную сдачу гражданином оружия в соответствующий территориальный орган федерального органа </w:t>
      </w:r>
      <w:r w:rsidRPr="00030D5F">
        <w:rPr>
          <w:color w:val="000000"/>
        </w:rPr>
        <w:lastRenderedPageBreak/>
        <w:t>исполнительной власти, уполномоченного в сфере оборота оружия, и содержащее сведения о категории сданного оружия и его количестве (далее - заключение).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Заявление и документы, указанные в пункте 4 настоящего Порядка, могут быть представлены в управление гражданином лично или направлены по почте (e-</w:t>
      </w:r>
      <w:proofErr w:type="spellStart"/>
      <w:r w:rsidRPr="00030D5F">
        <w:rPr>
          <w:color w:val="000000"/>
        </w:rPr>
        <w:t>mail</w:t>
      </w:r>
      <w:proofErr w:type="spellEnd"/>
      <w:r w:rsidRPr="00030D5F">
        <w:rPr>
          <w:color w:val="000000"/>
        </w:rPr>
        <w:t>: amurohota@yandex.ru).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Вознаграждение выплачивается гражданину путем перечисления денежных средств на принадлежащий ему счет, открытый в кредитной организации, по реквизитам, указанным в справке о банковских реквизитах счета, </w:t>
      </w:r>
      <w:r w:rsidRPr="00030D5F">
        <w:rPr>
          <w:rStyle w:val="a4"/>
          <w:color w:val="000000"/>
        </w:rPr>
        <w:t>не позднее 10 рабочих дней со дня поступления</w:t>
      </w:r>
      <w:r w:rsidRPr="00030D5F">
        <w:rPr>
          <w:color w:val="000000"/>
        </w:rPr>
        <w:t> в управление необходимых документов (при отсутствии оснований для отказа в выплате вознаграждения).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rStyle w:val="a4"/>
          <w:color w:val="000000"/>
        </w:rPr>
        <w:t>Управление отказывает гражданину в выплате вознаграждения при наличии любого из следующих оснований</w:t>
      </w:r>
      <w:r w:rsidRPr="00030D5F">
        <w:rPr>
          <w:color w:val="000000"/>
        </w:rPr>
        <w:t>: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1) представление не всех документов, которые должны быть представлены;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2) нарушение установленного срока представления документов;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3) представление недействительных документов или документов, не соответствующих установленной форме;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4) недостаточность бюджетных ассигнований и лимитов бюджетных обязательств, предусмотренных управлению на выплату вознаграждения на текущий финансовый год.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Управление </w:t>
      </w:r>
      <w:r w:rsidRPr="00030D5F">
        <w:rPr>
          <w:rStyle w:val="a4"/>
          <w:color w:val="000000"/>
        </w:rPr>
        <w:t>в течение 10 рабочих дней</w:t>
      </w:r>
      <w:r w:rsidRPr="00030D5F">
        <w:rPr>
          <w:color w:val="000000"/>
        </w:rPr>
        <w:t> </w:t>
      </w:r>
      <w:r w:rsidRPr="00030D5F">
        <w:rPr>
          <w:rStyle w:val="a4"/>
          <w:color w:val="000000"/>
        </w:rPr>
        <w:t>со дня выделения</w:t>
      </w:r>
      <w:r w:rsidRPr="00030D5F">
        <w:rPr>
          <w:color w:val="000000"/>
        </w:rPr>
        <w:t> дополнительных бюджетных ассигнований на выплату вознаграждения с учетом выделяемых средств выплачивает вознаграждение гражданам, которым ранее было отказано в выплате вознаграждения по основанию, указанному в подпункте 4 настоящего пункта (при отсутствии иных оснований для отказа в выплате вознаграждения). Таким образом, </w:t>
      </w:r>
      <w:r w:rsidRPr="00030D5F">
        <w:rPr>
          <w:color w:val="000000"/>
          <w:u w:val="single"/>
        </w:rPr>
        <w:t>выплата вознаграждения осуществляется гражданам в любом случае</w:t>
      </w:r>
      <w:r w:rsidRPr="00030D5F">
        <w:rPr>
          <w:color w:val="000000"/>
        </w:rPr>
        <w:t>: даже если в текущем году денежные ассигнования исчерпаны, выплаты производятся в следующем году.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В случае отказа в выплате вознаграждения гражданин письменно информируется управлением о принятом решении не позднее 10 рабочих дней со дня поступления в управление заявления о выплате вознаграждения с указанием оснований для отказа.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rStyle w:val="a4"/>
          <w:color w:val="000000"/>
        </w:rPr>
        <w:t>Адрес:</w:t>
      </w:r>
      <w:r w:rsidRPr="00030D5F">
        <w:rPr>
          <w:color w:val="000000"/>
        </w:rPr>
        <w:t> 119361, г. Москва, ул. Лобачевского, д.116.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rStyle w:val="a4"/>
          <w:color w:val="000000"/>
        </w:rPr>
        <w:t>Схема проезда:</w:t>
      </w:r>
      <w:r w:rsidRPr="00030D5F">
        <w:rPr>
          <w:color w:val="000000"/>
        </w:rPr>
        <w:t> от станции метро Мичуринский проспект автобусы № 120 или 325 до остановки «Улица Лобачевского, дом 116».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rStyle w:val="a4"/>
          <w:color w:val="000000"/>
        </w:rPr>
        <w:t>Адрес официального интернет-сайта УВД по ЗАО ГУ МВД России по г. Москве:</w:t>
      </w:r>
      <w:r w:rsidRPr="00030D5F">
        <w:rPr>
          <w:color w:val="000000"/>
        </w:rPr>
        <w:t> </w:t>
      </w:r>
      <w:proofErr w:type="spellStart"/>
      <w:r w:rsidRPr="00030D5F">
        <w:rPr>
          <w:color w:val="000000"/>
        </w:rPr>
        <w:fldChar w:fldCharType="begin"/>
      </w:r>
      <w:r w:rsidRPr="00030D5F">
        <w:rPr>
          <w:color w:val="000000"/>
        </w:rPr>
        <w:instrText xml:space="preserve"> HYPERLINK "http://xn--80anw.xn--j1adp.xn--b1aew.xn--p1ai/" </w:instrText>
      </w:r>
      <w:r w:rsidRPr="00030D5F">
        <w:rPr>
          <w:color w:val="000000"/>
        </w:rPr>
        <w:fldChar w:fldCharType="separate"/>
      </w:r>
      <w:r w:rsidRPr="00030D5F">
        <w:rPr>
          <w:rStyle w:val="a6"/>
          <w:color w:val="0070A8"/>
        </w:rPr>
        <w:t>зао</w:t>
      </w:r>
      <w:proofErr w:type="gramStart"/>
      <w:r w:rsidRPr="00030D5F">
        <w:rPr>
          <w:rStyle w:val="a6"/>
          <w:color w:val="0070A8"/>
        </w:rPr>
        <w:t>.м</w:t>
      </w:r>
      <w:proofErr w:type="gramEnd"/>
      <w:r w:rsidRPr="00030D5F">
        <w:rPr>
          <w:rStyle w:val="a6"/>
          <w:color w:val="0070A8"/>
        </w:rPr>
        <w:t>ск.мвд.рф</w:t>
      </w:r>
      <w:proofErr w:type="spellEnd"/>
      <w:r w:rsidRPr="00030D5F">
        <w:rPr>
          <w:color w:val="000000"/>
        </w:rPr>
        <w:fldChar w:fldCharType="end"/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rStyle w:val="a4"/>
          <w:color w:val="000000"/>
        </w:rPr>
        <w:t>Телефон дежурной части (круглосуточно):</w:t>
      </w:r>
    </w:p>
    <w:p w:rsidR="00030D5F" w:rsidRPr="00030D5F" w:rsidRDefault="00030D5F" w:rsidP="00030D5F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8 (499) 233-91-00</w:t>
      </w:r>
    </w:p>
    <w:p w:rsidR="00030D5F" w:rsidRPr="00E26D85" w:rsidRDefault="00030D5F" w:rsidP="00E26D85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030D5F">
        <w:rPr>
          <w:color w:val="000000"/>
        </w:rPr>
        <w:t>8 (499) 233-91-11</w:t>
      </w:r>
    </w:p>
    <w:sectPr w:rsidR="00030D5F" w:rsidRPr="00E2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523BC"/>
    <w:multiLevelType w:val="multilevel"/>
    <w:tmpl w:val="4DA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73"/>
    <w:rsid w:val="00030D5F"/>
    <w:rsid w:val="002521A6"/>
    <w:rsid w:val="005F4BB9"/>
    <w:rsid w:val="00C86EC2"/>
    <w:rsid w:val="00D61A73"/>
    <w:rsid w:val="00E2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D5F"/>
    <w:rPr>
      <w:b/>
      <w:bCs/>
    </w:rPr>
  </w:style>
  <w:style w:type="character" w:styleId="a5">
    <w:name w:val="Emphasis"/>
    <w:basedOn w:val="a0"/>
    <w:uiPriority w:val="20"/>
    <w:qFormat/>
    <w:rsid w:val="00030D5F"/>
    <w:rPr>
      <w:i/>
      <w:iCs/>
    </w:rPr>
  </w:style>
  <w:style w:type="character" w:styleId="a6">
    <w:name w:val="Hyperlink"/>
    <w:basedOn w:val="a0"/>
    <w:uiPriority w:val="99"/>
    <w:semiHidden/>
    <w:unhideWhenUsed/>
    <w:rsid w:val="00030D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D5F"/>
    <w:rPr>
      <w:b/>
      <w:bCs/>
    </w:rPr>
  </w:style>
  <w:style w:type="character" w:styleId="a5">
    <w:name w:val="Emphasis"/>
    <w:basedOn w:val="a0"/>
    <w:uiPriority w:val="20"/>
    <w:qFormat/>
    <w:rsid w:val="00030D5F"/>
    <w:rPr>
      <w:i/>
      <w:iCs/>
    </w:rPr>
  </w:style>
  <w:style w:type="character" w:styleId="a6">
    <w:name w:val="Hyperlink"/>
    <w:basedOn w:val="a0"/>
    <w:uiPriority w:val="99"/>
    <w:semiHidden/>
    <w:unhideWhenUsed/>
    <w:rsid w:val="00030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urohot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Кубалова А.А.</dc:creator>
  <cp:lastModifiedBy>Приезжева</cp:lastModifiedBy>
  <cp:revision>3</cp:revision>
  <dcterms:created xsi:type="dcterms:W3CDTF">2021-11-26T06:41:00Z</dcterms:created>
  <dcterms:modified xsi:type="dcterms:W3CDTF">2021-11-26T06:44:00Z</dcterms:modified>
</cp:coreProperties>
</file>